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12B27" w14:textId="662C35E8" w:rsidR="00A117B1" w:rsidRPr="000C3224" w:rsidRDefault="00A117B1" w:rsidP="00A117B1">
      <w:pPr>
        <w:shd w:val="clear" w:color="auto" w:fill="FFFFFF"/>
        <w:spacing w:after="150" w:line="240" w:lineRule="auto"/>
        <w:rPr>
          <w:rFonts w:eastAsia="Times New Roman" w:cstheme="minorHAnsi"/>
          <w:b/>
          <w:bCs/>
          <w:color w:val="C00000"/>
          <w:u w:val="single"/>
          <w:lang w:eastAsia="en-GB"/>
        </w:rPr>
      </w:pPr>
      <w:r w:rsidRPr="000C3224">
        <w:rPr>
          <w:rFonts w:eastAsia="Times New Roman" w:cstheme="minorHAnsi"/>
          <w:b/>
          <w:bCs/>
          <w:color w:val="C00000"/>
          <w:u w:val="single"/>
          <w:lang w:eastAsia="en-GB"/>
        </w:rPr>
        <w:t xml:space="preserve">Questions from the Audience: </w:t>
      </w:r>
      <w:proofErr w:type="spellStart"/>
      <w:r w:rsidRPr="000C3224">
        <w:rPr>
          <w:rFonts w:eastAsia="Times New Roman" w:cstheme="minorHAnsi"/>
          <w:b/>
          <w:bCs/>
          <w:color w:val="C00000"/>
          <w:u w:val="single"/>
          <w:lang w:eastAsia="en-GB"/>
        </w:rPr>
        <w:t>DrEaMing</w:t>
      </w:r>
      <w:proofErr w:type="spellEnd"/>
      <w:r w:rsidRPr="000C3224">
        <w:rPr>
          <w:rFonts w:eastAsia="Times New Roman" w:cstheme="minorHAnsi"/>
          <w:b/>
          <w:bCs/>
          <w:color w:val="C00000"/>
          <w:u w:val="single"/>
          <w:lang w:eastAsia="en-GB"/>
        </w:rPr>
        <w:t xml:space="preserve"> Webinar 10/11/22</w:t>
      </w:r>
    </w:p>
    <w:p w14:paraId="491CF5AC" w14:textId="1D5C85C6" w:rsidR="00A117B1" w:rsidRPr="000C3224" w:rsidRDefault="00A117B1" w:rsidP="00A117B1">
      <w:pPr>
        <w:shd w:val="clear" w:color="auto" w:fill="FFFFFF"/>
        <w:spacing w:after="150" w:line="240" w:lineRule="auto"/>
        <w:rPr>
          <w:rFonts w:eastAsia="Times New Roman" w:cstheme="minorHAnsi"/>
          <w:b/>
          <w:bCs/>
          <w:color w:val="C00000"/>
          <w:lang w:eastAsia="en-GB"/>
        </w:rPr>
      </w:pPr>
      <w:r w:rsidRPr="000C3224">
        <w:rPr>
          <w:rFonts w:eastAsia="Times New Roman" w:cstheme="minorHAnsi"/>
          <w:b/>
          <w:bCs/>
          <w:color w:val="C00000"/>
          <w:lang w:eastAsia="en-GB"/>
        </w:rPr>
        <w:t xml:space="preserve">Risk factors for Not </w:t>
      </w:r>
      <w:proofErr w:type="spellStart"/>
      <w:r w:rsidRPr="000C3224">
        <w:rPr>
          <w:rFonts w:eastAsia="Times New Roman" w:cstheme="minorHAnsi"/>
          <w:b/>
          <w:bCs/>
          <w:color w:val="C00000"/>
          <w:lang w:eastAsia="en-GB"/>
        </w:rPr>
        <w:t>DrEaMing</w:t>
      </w:r>
      <w:proofErr w:type="spellEnd"/>
      <w:r w:rsidRPr="000C3224">
        <w:rPr>
          <w:rFonts w:eastAsia="Times New Roman" w:cstheme="minorHAnsi"/>
          <w:b/>
          <w:bCs/>
          <w:color w:val="C00000"/>
          <w:lang w:eastAsia="en-GB"/>
        </w:rPr>
        <w:t xml:space="preserve"> include PONV, do you think TIVA should be used to promote </w:t>
      </w:r>
      <w:proofErr w:type="spellStart"/>
      <w:r w:rsidRPr="000C3224">
        <w:rPr>
          <w:rFonts w:eastAsia="Times New Roman" w:cstheme="minorHAnsi"/>
          <w:b/>
          <w:bCs/>
          <w:color w:val="C00000"/>
          <w:lang w:eastAsia="en-GB"/>
        </w:rPr>
        <w:t>DrEaMing</w:t>
      </w:r>
      <w:proofErr w:type="spellEnd"/>
      <w:r w:rsidRPr="000C3224">
        <w:rPr>
          <w:rFonts w:eastAsia="Times New Roman" w:cstheme="minorHAnsi"/>
          <w:b/>
          <w:bCs/>
          <w:color w:val="C00000"/>
          <w:lang w:eastAsia="en-GB"/>
        </w:rPr>
        <w:t>?</w:t>
      </w:r>
    </w:p>
    <w:p w14:paraId="2A9232C0" w14:textId="067243ED" w:rsidR="00A117B1" w:rsidRPr="007C02B3" w:rsidRDefault="00A117B1" w:rsidP="00A117B1">
      <w:pPr>
        <w:shd w:val="clear" w:color="auto" w:fill="FFFFFF"/>
        <w:spacing w:after="150" w:line="240" w:lineRule="auto"/>
        <w:rPr>
          <w:rFonts w:eastAsia="Times New Roman" w:cstheme="minorHAnsi"/>
          <w:color w:val="232333"/>
          <w:lang w:eastAsia="en-GB"/>
        </w:rPr>
      </w:pPr>
      <w:r w:rsidRPr="007C02B3">
        <w:rPr>
          <w:rFonts w:eastAsia="Times New Roman" w:cstheme="minorHAnsi"/>
          <w:color w:val="232333"/>
          <w:lang w:eastAsia="en-GB"/>
        </w:rPr>
        <w:t xml:space="preserve">We do not advocate one anaesthetic technique over another to promote </w:t>
      </w:r>
      <w:proofErr w:type="spellStart"/>
      <w:r w:rsidRPr="007C02B3">
        <w:rPr>
          <w:rFonts w:eastAsia="Times New Roman" w:cstheme="minorHAnsi"/>
          <w:color w:val="232333"/>
          <w:lang w:eastAsia="en-GB"/>
        </w:rPr>
        <w:t>DrEaMing</w:t>
      </w:r>
      <w:proofErr w:type="spellEnd"/>
      <w:r w:rsidRPr="007C02B3">
        <w:rPr>
          <w:rFonts w:eastAsia="Times New Roman" w:cstheme="minorHAnsi"/>
          <w:color w:val="232333"/>
          <w:lang w:eastAsia="en-GB"/>
        </w:rPr>
        <w:t xml:space="preserve">, but the identification of risk factors for </w:t>
      </w:r>
      <w:r w:rsidRPr="007C02B3">
        <w:rPr>
          <w:rFonts w:eastAsia="Times New Roman" w:cstheme="minorHAnsi"/>
          <w:b/>
          <w:bCs/>
          <w:color w:val="232333"/>
          <w:lang w:eastAsia="en-GB"/>
        </w:rPr>
        <w:t>NOT</w:t>
      </w:r>
      <w:r w:rsidRPr="007C02B3">
        <w:rPr>
          <w:rFonts w:eastAsia="Times New Roman" w:cstheme="minorHAnsi"/>
          <w:color w:val="232333"/>
          <w:lang w:eastAsia="en-GB"/>
        </w:rPr>
        <w:t xml:space="preserve"> </w:t>
      </w:r>
      <w:proofErr w:type="spellStart"/>
      <w:r w:rsidRPr="007C02B3">
        <w:rPr>
          <w:rFonts w:eastAsia="Times New Roman" w:cstheme="minorHAnsi"/>
          <w:color w:val="232333"/>
          <w:lang w:eastAsia="en-GB"/>
        </w:rPr>
        <w:t>DrEaMing</w:t>
      </w:r>
      <w:proofErr w:type="spellEnd"/>
      <w:r w:rsidRPr="007C02B3">
        <w:rPr>
          <w:rFonts w:eastAsia="Times New Roman" w:cstheme="minorHAnsi"/>
          <w:color w:val="232333"/>
          <w:lang w:eastAsia="en-GB"/>
        </w:rPr>
        <w:t xml:space="preserve"> is key and should be considered when planning an anaesthetic technique. Managing things like PONV, </w:t>
      </w:r>
      <w:r w:rsidR="007C02B3" w:rsidRPr="007C02B3">
        <w:rPr>
          <w:rFonts w:eastAsia="Times New Roman" w:cstheme="minorHAnsi"/>
          <w:color w:val="232333"/>
          <w:lang w:eastAsia="en-GB"/>
        </w:rPr>
        <w:t xml:space="preserve">pain </w:t>
      </w:r>
      <w:r w:rsidRPr="007C02B3">
        <w:rPr>
          <w:rFonts w:eastAsia="Times New Roman" w:cstheme="minorHAnsi"/>
          <w:color w:val="232333"/>
          <w:lang w:eastAsia="en-GB"/>
        </w:rPr>
        <w:t>temperature control</w:t>
      </w:r>
      <w:r w:rsidR="003F75D9">
        <w:rPr>
          <w:rFonts w:eastAsia="Times New Roman" w:cstheme="minorHAnsi"/>
          <w:color w:val="232333"/>
          <w:lang w:eastAsia="en-GB"/>
        </w:rPr>
        <w:t xml:space="preserve"> </w:t>
      </w:r>
      <w:r w:rsidRPr="007C02B3">
        <w:rPr>
          <w:rFonts w:eastAsia="Times New Roman" w:cstheme="minorHAnsi"/>
          <w:color w:val="232333"/>
          <w:lang w:eastAsia="en-GB"/>
        </w:rPr>
        <w:t xml:space="preserve">and considering the use of IV fluids etc are all key areas to look at. “All roads end in </w:t>
      </w:r>
      <w:proofErr w:type="spellStart"/>
      <w:r w:rsidRPr="007C02B3">
        <w:rPr>
          <w:rFonts w:eastAsia="Times New Roman" w:cstheme="minorHAnsi"/>
          <w:color w:val="232333"/>
          <w:lang w:eastAsia="en-GB"/>
        </w:rPr>
        <w:t>DrEaMing</w:t>
      </w:r>
      <w:proofErr w:type="spellEnd"/>
      <w:r w:rsidRPr="007C02B3">
        <w:rPr>
          <w:rFonts w:eastAsia="Times New Roman" w:cstheme="minorHAnsi"/>
          <w:color w:val="232333"/>
          <w:lang w:eastAsia="en-GB"/>
        </w:rPr>
        <w:t xml:space="preserve">” and so to improve </w:t>
      </w:r>
      <w:proofErr w:type="spellStart"/>
      <w:r w:rsidRPr="007C02B3">
        <w:rPr>
          <w:rFonts w:eastAsia="Times New Roman" w:cstheme="minorHAnsi"/>
          <w:color w:val="232333"/>
          <w:lang w:eastAsia="en-GB"/>
        </w:rPr>
        <w:t>DrEaMing</w:t>
      </w:r>
      <w:proofErr w:type="spellEnd"/>
      <w:r w:rsidRPr="007C02B3">
        <w:rPr>
          <w:rFonts w:eastAsia="Times New Roman" w:cstheme="minorHAnsi"/>
          <w:color w:val="232333"/>
          <w:lang w:eastAsia="en-GB"/>
        </w:rPr>
        <w:t xml:space="preserve"> rates for PQIP or for the CQUIN in is important to look at</w:t>
      </w:r>
      <w:r w:rsidR="003F75D9">
        <w:rPr>
          <w:rFonts w:eastAsia="Times New Roman" w:cstheme="minorHAnsi"/>
          <w:color w:val="232333"/>
          <w:lang w:eastAsia="en-GB"/>
        </w:rPr>
        <w:t xml:space="preserve"> all factors that can influence this</w:t>
      </w:r>
    </w:p>
    <w:p w14:paraId="6CE4F262" w14:textId="786C4A34" w:rsidR="00A117B1" w:rsidRPr="007C02B3" w:rsidRDefault="00A117B1" w:rsidP="00A117B1">
      <w:pPr>
        <w:shd w:val="clear" w:color="auto" w:fill="FFFFFF"/>
        <w:spacing w:after="150" w:line="240" w:lineRule="auto"/>
        <w:rPr>
          <w:rFonts w:eastAsia="Times New Roman" w:cstheme="minorHAnsi"/>
          <w:b/>
          <w:bCs/>
          <w:color w:val="70AD47" w:themeColor="accent6"/>
          <w:lang w:eastAsia="en-GB"/>
        </w:rPr>
      </w:pPr>
      <w:r w:rsidRPr="007C02B3">
        <w:rPr>
          <w:rFonts w:eastAsia="Times New Roman" w:cstheme="minorHAnsi"/>
          <w:b/>
          <w:bCs/>
          <w:color w:val="70AD47" w:themeColor="accent6"/>
          <w:lang w:eastAsia="en-GB"/>
        </w:rPr>
        <w:t>Top Tip from the audience:</w:t>
      </w:r>
    </w:p>
    <w:p w14:paraId="6D679CD5" w14:textId="6462DFD5" w:rsidR="00A117B1" w:rsidRPr="007C02B3" w:rsidRDefault="00A117B1" w:rsidP="00A117B1">
      <w:pPr>
        <w:shd w:val="clear" w:color="auto" w:fill="FFFFFF"/>
        <w:spacing w:after="150" w:line="240" w:lineRule="auto"/>
        <w:rPr>
          <w:rFonts w:eastAsia="Times New Roman" w:cstheme="minorHAnsi"/>
          <w:color w:val="70AD47" w:themeColor="accent6"/>
          <w:lang w:eastAsia="en-GB"/>
        </w:rPr>
      </w:pPr>
      <w:r w:rsidRPr="007C02B3">
        <w:rPr>
          <w:rFonts w:eastAsia="Times New Roman" w:cstheme="minorHAnsi"/>
          <w:color w:val="70AD47" w:themeColor="accent6"/>
          <w:lang w:eastAsia="en-GB"/>
        </w:rPr>
        <w:t>“Provided it is not major GI surgery, I always arrange for the patients to have a cup of tea in recovery at 30 minutes. If it isn’t tolerated, this is a warning that things may not be right (with PONV)”</w:t>
      </w:r>
    </w:p>
    <w:p w14:paraId="4107C5FD" w14:textId="4D6AB3F4" w:rsidR="00EC4308" w:rsidRPr="000C3224" w:rsidRDefault="00A117B1">
      <w:pPr>
        <w:rPr>
          <w:b/>
          <w:bCs/>
          <w:color w:val="C00000"/>
        </w:rPr>
      </w:pPr>
      <w:r w:rsidRPr="000C3224">
        <w:rPr>
          <w:b/>
          <w:bCs/>
          <w:color w:val="C00000"/>
        </w:rPr>
        <w:t xml:space="preserve">Are there any </w:t>
      </w:r>
      <w:r w:rsidR="003F75D9" w:rsidRPr="000C3224">
        <w:rPr>
          <w:b/>
          <w:bCs/>
          <w:color w:val="C00000"/>
        </w:rPr>
        <w:t>strategies</w:t>
      </w:r>
      <w:r w:rsidRPr="000C3224">
        <w:rPr>
          <w:b/>
          <w:bCs/>
          <w:color w:val="C00000"/>
        </w:rPr>
        <w:t xml:space="preserve"> people have found particularly helpful to improve </w:t>
      </w:r>
      <w:proofErr w:type="spellStart"/>
      <w:r w:rsidRPr="000C3224">
        <w:rPr>
          <w:b/>
          <w:bCs/>
          <w:color w:val="C00000"/>
        </w:rPr>
        <w:t>DrEaMing</w:t>
      </w:r>
      <w:proofErr w:type="spellEnd"/>
      <w:r w:rsidRPr="000C3224">
        <w:rPr>
          <w:b/>
          <w:bCs/>
          <w:color w:val="C00000"/>
        </w:rPr>
        <w:t>?</w:t>
      </w:r>
    </w:p>
    <w:p w14:paraId="0BA7D92B" w14:textId="328D9FB9" w:rsidR="00A117B1" w:rsidRDefault="00A117B1">
      <w:r>
        <w:t xml:space="preserve">Research from PQIP has shown some key enablers to </w:t>
      </w:r>
      <w:proofErr w:type="spellStart"/>
      <w:r>
        <w:t>DrEaMing</w:t>
      </w:r>
      <w:proofErr w:type="spellEnd"/>
      <w:r>
        <w:t xml:space="preserve"> as well as Inhibitors. Dr Georgina Singleton, a previous PQIP fellow has spent time interviewing sites about this. She summarised her findings in a previous webinar. The recording and her slides can be found here:</w:t>
      </w:r>
    </w:p>
    <w:p w14:paraId="7E355871" w14:textId="3D94BD79" w:rsidR="00A117B1" w:rsidRDefault="00000000">
      <w:hyperlink r:id="rId6" w:history="1">
        <w:proofErr w:type="spellStart"/>
        <w:r w:rsidR="00A117B1">
          <w:rPr>
            <w:rStyle w:val="Hyperlink"/>
          </w:rPr>
          <w:t>DrEaMing</w:t>
        </w:r>
        <w:proofErr w:type="spellEnd"/>
        <w:r w:rsidR="00A117B1">
          <w:rPr>
            <w:rStyle w:val="Hyperlink"/>
          </w:rPr>
          <w:t xml:space="preserve"> Webinar May 2022 (pqip.org.uk)</w:t>
        </w:r>
      </w:hyperlink>
    </w:p>
    <w:p w14:paraId="0E359C1C" w14:textId="4A402638" w:rsidR="00F6622C" w:rsidRDefault="00F6622C">
      <w:r>
        <w:t xml:space="preserve">The table below summarises staff, organisational and patient factors that facilitate </w:t>
      </w:r>
      <w:proofErr w:type="spellStart"/>
      <w:r>
        <w:t>DrEaMing</w:t>
      </w:r>
      <w:proofErr w:type="spellEnd"/>
    </w:p>
    <w:p w14:paraId="0D8871CD" w14:textId="1A06FF73" w:rsidR="00F6622C" w:rsidRDefault="00F6622C" w:rsidP="00932C8C">
      <w:pPr>
        <w:jc w:val="center"/>
      </w:pPr>
      <w:r w:rsidRPr="00F6622C">
        <w:rPr>
          <w:noProof/>
        </w:rPr>
        <w:drawing>
          <wp:inline distT="0" distB="0" distL="0" distR="0" wp14:anchorId="71241417" wp14:editId="7CCC1D80">
            <wp:extent cx="4810760" cy="2649489"/>
            <wp:effectExtent l="0" t="0" r="8890" b="0"/>
            <wp:docPr id="4" name="Picture 3">
              <a:extLst xmlns:a="http://schemas.openxmlformats.org/drawingml/2006/main">
                <a:ext uri="{FF2B5EF4-FFF2-40B4-BE49-F238E27FC236}">
                  <a16:creationId xmlns:a16="http://schemas.microsoft.com/office/drawing/2014/main" id="{4348320C-FDCA-4396-903D-699D930BCE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348320C-FDCA-4396-903D-699D930BCEE0}"/>
                        </a:ext>
                      </a:extLst>
                    </pic:cNvPr>
                    <pic:cNvPicPr>
                      <a:picLocks noChangeAspect="1"/>
                    </pic:cNvPicPr>
                  </pic:nvPicPr>
                  <pic:blipFill>
                    <a:blip r:embed="rId7"/>
                    <a:stretch>
                      <a:fillRect/>
                    </a:stretch>
                  </pic:blipFill>
                  <pic:spPr>
                    <a:xfrm>
                      <a:off x="0" y="0"/>
                      <a:ext cx="4820513" cy="2654861"/>
                    </a:xfrm>
                    <a:prstGeom prst="rect">
                      <a:avLst/>
                    </a:prstGeom>
                  </pic:spPr>
                </pic:pic>
              </a:graphicData>
            </a:graphic>
          </wp:inline>
        </w:drawing>
      </w:r>
    </w:p>
    <w:p w14:paraId="19828EBC" w14:textId="1E3ACA6E" w:rsidR="00F6622C" w:rsidRDefault="00F6622C">
      <w:r>
        <w:t xml:space="preserve">The last PQIP Cohort report also contains some “Top Tips” from sites for QI and </w:t>
      </w:r>
      <w:proofErr w:type="spellStart"/>
      <w:r>
        <w:t>DrEaMing</w:t>
      </w:r>
      <w:proofErr w:type="spellEnd"/>
      <w:r>
        <w:t xml:space="preserve">, it can be found here: </w:t>
      </w:r>
      <w:hyperlink r:id="rId8" w:history="1">
        <w:r>
          <w:rPr>
            <w:rStyle w:val="Hyperlink"/>
          </w:rPr>
          <w:t>Annual Report 2019 - 21 (pqip.org.uk)</w:t>
        </w:r>
      </w:hyperlink>
    </w:p>
    <w:p w14:paraId="5074A358" w14:textId="2508B598" w:rsidR="00F6622C" w:rsidRPr="000C3224" w:rsidRDefault="00F6622C">
      <w:pPr>
        <w:rPr>
          <w:b/>
          <w:bCs/>
          <w:color w:val="C00000"/>
        </w:rPr>
      </w:pPr>
      <w:commentRangeStart w:id="0"/>
      <w:r w:rsidRPr="000C3224">
        <w:rPr>
          <w:b/>
          <w:bCs/>
          <w:color w:val="C00000"/>
        </w:rPr>
        <w:t>What sample size is adequate to provide evidence for the CQUIN?</w:t>
      </w:r>
      <w:commentRangeEnd w:id="0"/>
      <w:r w:rsidRPr="000C3224">
        <w:rPr>
          <w:rStyle w:val="CommentReference"/>
          <w:color w:val="C00000"/>
        </w:rPr>
        <w:commentReference w:id="0"/>
      </w:r>
    </w:p>
    <w:p w14:paraId="5D9ACB9E" w14:textId="393E7298" w:rsidR="00F6622C" w:rsidRDefault="00F6622C">
      <w:r>
        <w:t xml:space="preserve">Trusts should submit audit numbers from 100 cases. The Getting it Right </w:t>
      </w:r>
      <w:proofErr w:type="gramStart"/>
      <w:r>
        <w:t>First Time</w:t>
      </w:r>
      <w:proofErr w:type="gramEnd"/>
      <w:r>
        <w:t xml:space="preserve"> website has a link to an audit tool that can be used</w:t>
      </w:r>
    </w:p>
    <w:p w14:paraId="5AFC4D3B" w14:textId="56582678" w:rsidR="00F6622C" w:rsidRDefault="00000000">
      <w:hyperlink r:id="rId13" w:history="1">
        <w:r w:rsidR="00F6622C">
          <w:rPr>
            <w:rStyle w:val="Hyperlink"/>
          </w:rPr>
          <w:t xml:space="preserve">Drinking, </w:t>
        </w:r>
        <w:proofErr w:type="gramStart"/>
        <w:r w:rsidR="00F6622C">
          <w:rPr>
            <w:rStyle w:val="Hyperlink"/>
          </w:rPr>
          <w:t>eating</w:t>
        </w:r>
        <w:proofErr w:type="gramEnd"/>
        <w:r w:rsidR="00F6622C">
          <w:rPr>
            <w:rStyle w:val="Hyperlink"/>
          </w:rPr>
          <w:t xml:space="preserve"> and mobilising (</w:t>
        </w:r>
        <w:proofErr w:type="spellStart"/>
        <w:r w:rsidR="00F6622C">
          <w:rPr>
            <w:rStyle w:val="Hyperlink"/>
          </w:rPr>
          <w:t>DrEaMing</w:t>
        </w:r>
        <w:proofErr w:type="spellEnd"/>
        <w:r w:rsidR="00F6622C">
          <w:rPr>
            <w:rStyle w:val="Hyperlink"/>
          </w:rPr>
          <w:t>) CQUIN – Getting It Right First Time – GIRFT</w:t>
        </w:r>
      </w:hyperlink>
    </w:p>
    <w:p w14:paraId="0EC8B26C" w14:textId="1CB3DE1E" w:rsidR="00F6622C" w:rsidRPr="00851967" w:rsidRDefault="00F6622C">
      <w:pPr>
        <w:rPr>
          <w:b/>
          <w:bCs/>
          <w:color w:val="C00000"/>
        </w:rPr>
      </w:pPr>
      <w:r w:rsidRPr="00851967">
        <w:rPr>
          <w:b/>
          <w:bCs/>
          <w:color w:val="C00000"/>
        </w:rPr>
        <w:t xml:space="preserve">Why is it important that patients mobilise with only the </w:t>
      </w:r>
      <w:r w:rsidR="003F75D9" w:rsidRPr="00851967">
        <w:rPr>
          <w:b/>
          <w:bCs/>
          <w:color w:val="C00000"/>
        </w:rPr>
        <w:t>assistance</w:t>
      </w:r>
      <w:r w:rsidRPr="00851967">
        <w:rPr>
          <w:b/>
          <w:bCs/>
          <w:color w:val="C00000"/>
        </w:rPr>
        <w:t xml:space="preserve"> of one? This could be a reason why patients on ICU are unable to DrEaM?</w:t>
      </w:r>
    </w:p>
    <w:p w14:paraId="60F54900" w14:textId="6BE2D612" w:rsidR="00F6622C" w:rsidRDefault="00F6622C">
      <w:r>
        <w:lastRenderedPageBreak/>
        <w:t>Although we want as many patients to DrEaM as possible, it is important to remember that it is a QI metric to aid recovery and promote this going forward. It is felt that post-surgery mobilising from bed to chair with one person is an acceptable sign that the patient is beginning their recovery journey at 24 hours. Assistance with more than 1 person</w:t>
      </w:r>
      <w:r w:rsidR="007C02B3">
        <w:t xml:space="preserve"> could indicate that the patient is not using their own muscles/strength to do this. However, any mobilisation is beneficial and so patients who do not achieve the CQUIN/PQIP targets should still be mobilised where possible. Also, there are recovery benefits f</w:t>
      </w:r>
      <w:r w:rsidR="00703C88">
        <w:t>ro</w:t>
      </w:r>
      <w:r w:rsidR="007C02B3">
        <w:t xml:space="preserve">m undertaking the constituent parts of </w:t>
      </w:r>
      <w:proofErr w:type="spellStart"/>
      <w:r w:rsidR="007C02B3">
        <w:t>DrEaMing</w:t>
      </w:r>
      <w:proofErr w:type="spellEnd"/>
      <w:r w:rsidR="007C02B3">
        <w:t xml:space="preserve"> separately as discussed by Oliver et al in their recent paper and so even if a patient can’t mobilise, eating and drinking can still be promoted. The link to the paper is here:</w:t>
      </w:r>
    </w:p>
    <w:p w14:paraId="6D32A0AD" w14:textId="3497C6CC" w:rsidR="007C02B3" w:rsidRDefault="00000000" w:rsidP="007C02B3">
      <w:hyperlink r:id="rId14" w:history="1">
        <w:r w:rsidR="007C02B3" w:rsidRPr="007C02B3">
          <w:rPr>
            <w:rStyle w:val="Hyperlink"/>
          </w:rPr>
          <w:t>DrEaMing Paper: https://authors.elsevier.com/sd/article/S0007-0912(22)00146-5</w:t>
        </w:r>
      </w:hyperlink>
    </w:p>
    <w:p w14:paraId="3DB23CE0" w14:textId="4C58936D" w:rsidR="00851967" w:rsidRDefault="00851967" w:rsidP="007C02B3">
      <w:pPr>
        <w:rPr>
          <w:b/>
          <w:bCs/>
          <w:color w:val="C00000"/>
        </w:rPr>
      </w:pPr>
      <w:r w:rsidRPr="00851967">
        <w:rPr>
          <w:b/>
          <w:bCs/>
          <w:color w:val="C00000"/>
        </w:rPr>
        <w:t xml:space="preserve">Why is the </w:t>
      </w:r>
      <w:proofErr w:type="spellStart"/>
      <w:r w:rsidRPr="00851967">
        <w:rPr>
          <w:b/>
          <w:bCs/>
          <w:color w:val="C00000"/>
        </w:rPr>
        <w:t>DrEaMing</w:t>
      </w:r>
      <w:proofErr w:type="spellEnd"/>
      <w:r w:rsidRPr="00851967">
        <w:rPr>
          <w:b/>
          <w:bCs/>
          <w:color w:val="C00000"/>
        </w:rPr>
        <w:t xml:space="preserve"> time target set at 24 hours post op and not just one day?</w:t>
      </w:r>
    </w:p>
    <w:p w14:paraId="7D1C954F" w14:textId="6264DB2E" w:rsidR="00851967" w:rsidRDefault="00851967" w:rsidP="007C02B3">
      <w:r>
        <w:t xml:space="preserve">When setting a target for QI it needs to be a clear-cut target. 24 hours was chosen to give a clear target that is as prompt as reasonably </w:t>
      </w:r>
      <w:proofErr w:type="gramStart"/>
      <w:r>
        <w:t>possible</w:t>
      </w:r>
      <w:proofErr w:type="gramEnd"/>
      <w:r>
        <w:t xml:space="preserve"> and this is now what the evidence base has been built on.</w:t>
      </w:r>
    </w:p>
    <w:p w14:paraId="523971D1" w14:textId="5BC57EB1" w:rsidR="00851967" w:rsidRDefault="00851967" w:rsidP="007C02B3">
      <w:pPr>
        <w:rPr>
          <w:b/>
          <w:bCs/>
          <w:color w:val="C00000"/>
        </w:rPr>
      </w:pPr>
      <w:r w:rsidRPr="00851967">
        <w:rPr>
          <w:b/>
          <w:bCs/>
          <w:color w:val="C00000"/>
        </w:rPr>
        <w:t>We have trouble mobilising patients in time due to physio and ward round timings, is this a known challenge?</w:t>
      </w:r>
    </w:p>
    <w:p w14:paraId="429A2B89" w14:textId="727B83FC" w:rsidR="00851967" w:rsidRPr="00851967" w:rsidRDefault="00851967" w:rsidP="007C02B3">
      <w:r>
        <w:t xml:space="preserve">We can understand that timings can be difficult, you are not alone in this being a challenge. When embarking on </w:t>
      </w:r>
      <w:proofErr w:type="spellStart"/>
      <w:r>
        <w:t>DrEaMing</w:t>
      </w:r>
      <w:proofErr w:type="spellEnd"/>
      <w:r>
        <w:t xml:space="preserve"> QI and the CQUIN, it will be important to engage the whole MDT who will help achieve </w:t>
      </w:r>
      <w:proofErr w:type="spellStart"/>
      <w:r>
        <w:t>DrEaMing</w:t>
      </w:r>
      <w:proofErr w:type="spellEnd"/>
      <w:r>
        <w:t xml:space="preserve"> including physios and clinicians responsible for post op care so the priorities can be </w:t>
      </w:r>
      <w:proofErr w:type="gramStart"/>
      <w:r>
        <w:t>set</w:t>
      </w:r>
      <w:proofErr w:type="gramEnd"/>
      <w:r>
        <w:t xml:space="preserve"> and these challenges worked around. It is also important to remember that not all patients need physio to mobilise and to help the physio workload, it is important to identify patients that may be able to be mobilised by other staff. Doctors, nurses, HCAs can all help as it is </w:t>
      </w:r>
      <w:proofErr w:type="spellStart"/>
      <w:r>
        <w:t>everyones</w:t>
      </w:r>
      <w:proofErr w:type="spellEnd"/>
      <w:r>
        <w:t xml:space="preserve"> responsibility to get people </w:t>
      </w:r>
      <w:proofErr w:type="spellStart"/>
      <w:r>
        <w:t>DrEaMing</w:t>
      </w:r>
      <w:proofErr w:type="spellEnd"/>
      <w:r>
        <w:t>.</w:t>
      </w:r>
    </w:p>
    <w:p w14:paraId="7AD962A2" w14:textId="77777777" w:rsidR="00851967" w:rsidRPr="00851967" w:rsidRDefault="00851967" w:rsidP="007C02B3"/>
    <w:p w14:paraId="7F3AD3B2" w14:textId="35F00650" w:rsidR="007C02B3" w:rsidRPr="007C02B3" w:rsidRDefault="007C02B3" w:rsidP="007C02B3">
      <w:pPr>
        <w:rPr>
          <w:b/>
          <w:bCs/>
          <w:color w:val="C00000"/>
        </w:rPr>
      </w:pPr>
      <w:r w:rsidRPr="000C3224">
        <w:rPr>
          <w:b/>
          <w:bCs/>
          <w:color w:val="C00000"/>
        </w:rPr>
        <w:t>Having just taken over as PQIP lead, how do I access my hospital’s data? Are ther</w:t>
      </w:r>
      <w:r w:rsidR="00E11729" w:rsidRPr="000C3224">
        <w:rPr>
          <w:b/>
          <w:bCs/>
          <w:color w:val="C00000"/>
        </w:rPr>
        <w:t>e</w:t>
      </w:r>
      <w:r w:rsidRPr="000C3224">
        <w:rPr>
          <w:b/>
          <w:bCs/>
          <w:color w:val="C00000"/>
        </w:rPr>
        <w:t xml:space="preserve"> graphs and trends?</w:t>
      </w:r>
    </w:p>
    <w:p w14:paraId="576945F0" w14:textId="774D028E" w:rsidR="007C02B3" w:rsidRDefault="007C02B3">
      <w:pPr>
        <w:rPr>
          <w:rFonts w:eastAsia="Times New Roman" w:cstheme="minorHAnsi"/>
          <w:color w:val="232333"/>
          <w:lang w:eastAsia="en-GB"/>
        </w:rPr>
      </w:pPr>
      <w:r w:rsidRPr="007C02B3">
        <w:rPr>
          <w:rFonts w:eastAsia="Times New Roman" w:cstheme="minorHAnsi"/>
          <w:color w:val="232333"/>
          <w:lang w:eastAsia="en-GB"/>
        </w:rPr>
        <w:t>Welcome to PQIP and so glad to have you on board. As PI you should have a log in to the PQIP website. Once logged in, you can access your hospital dashboards to look at your performance</w:t>
      </w:r>
      <w:r w:rsidR="00FE0E11">
        <w:rPr>
          <w:rFonts w:eastAsia="Times New Roman" w:cstheme="minorHAnsi"/>
          <w:color w:val="232333"/>
          <w:lang w:eastAsia="en-GB"/>
        </w:rPr>
        <w:t xml:space="preserve"> under the dashboards tab</w:t>
      </w:r>
      <w:r w:rsidRPr="007C02B3">
        <w:rPr>
          <w:rFonts w:eastAsia="Times New Roman" w:cstheme="minorHAnsi"/>
          <w:color w:val="232333"/>
          <w:lang w:eastAsia="en-GB"/>
        </w:rPr>
        <w:t xml:space="preserve">. Please do not hesitate to get in touch if you have any questions or queries about the dashboards: </w:t>
      </w:r>
      <w:hyperlink r:id="rId15" w:history="1">
        <w:r w:rsidRPr="00627106">
          <w:rPr>
            <w:rStyle w:val="Hyperlink"/>
            <w:rFonts w:eastAsia="Times New Roman" w:cstheme="minorHAnsi"/>
            <w:lang w:eastAsia="en-GB"/>
          </w:rPr>
          <w:t>pqip@rcoa.ac.uk</w:t>
        </w:r>
      </w:hyperlink>
      <w:r>
        <w:rPr>
          <w:rFonts w:eastAsia="Times New Roman" w:cstheme="minorHAnsi"/>
          <w:color w:val="232333"/>
          <w:lang w:eastAsia="en-GB"/>
        </w:rPr>
        <w:t>. In addition</w:t>
      </w:r>
      <w:r w:rsidR="00FE0E11">
        <w:rPr>
          <w:rFonts w:eastAsia="Times New Roman" w:cstheme="minorHAnsi"/>
          <w:color w:val="232333"/>
          <w:lang w:eastAsia="en-GB"/>
        </w:rPr>
        <w:t>,</w:t>
      </w:r>
      <w:r>
        <w:rPr>
          <w:rFonts w:eastAsia="Times New Roman" w:cstheme="minorHAnsi"/>
          <w:color w:val="232333"/>
          <w:lang w:eastAsia="en-GB"/>
        </w:rPr>
        <w:t xml:space="preserve"> </w:t>
      </w:r>
      <w:r w:rsidR="00FE0E11">
        <w:rPr>
          <w:rFonts w:eastAsia="Times New Roman" w:cstheme="minorHAnsi"/>
          <w:color w:val="232333"/>
          <w:lang w:eastAsia="en-GB"/>
        </w:rPr>
        <w:t>you can access your hospital’s site report when logged into the PQIP website under the reports tab.</w:t>
      </w:r>
    </w:p>
    <w:p w14:paraId="6067F07A" w14:textId="74B4A33C" w:rsidR="00FE0E11" w:rsidRPr="000C3224" w:rsidRDefault="00FE0E11">
      <w:pPr>
        <w:rPr>
          <w:rFonts w:eastAsia="Times New Roman" w:cstheme="minorHAnsi"/>
          <w:b/>
          <w:bCs/>
          <w:color w:val="C00000"/>
          <w:lang w:eastAsia="en-GB"/>
        </w:rPr>
      </w:pPr>
      <w:r w:rsidRPr="000C3224">
        <w:rPr>
          <w:rFonts w:eastAsia="Times New Roman" w:cstheme="minorHAnsi"/>
          <w:b/>
          <w:bCs/>
          <w:color w:val="C00000"/>
          <w:lang w:eastAsia="en-GB"/>
        </w:rPr>
        <w:t xml:space="preserve">Practically speaking, how do we evidence </w:t>
      </w:r>
      <w:proofErr w:type="spellStart"/>
      <w:r w:rsidRPr="000C3224">
        <w:rPr>
          <w:rFonts w:eastAsia="Times New Roman" w:cstheme="minorHAnsi"/>
          <w:b/>
          <w:bCs/>
          <w:color w:val="C00000"/>
          <w:lang w:eastAsia="en-GB"/>
        </w:rPr>
        <w:t>DrEaMing</w:t>
      </w:r>
      <w:proofErr w:type="spellEnd"/>
      <w:r w:rsidRPr="000C3224">
        <w:rPr>
          <w:rFonts w:eastAsia="Times New Roman" w:cstheme="minorHAnsi"/>
          <w:b/>
          <w:bCs/>
          <w:color w:val="C00000"/>
          <w:lang w:eastAsia="en-GB"/>
        </w:rPr>
        <w:t>? It can be difficult and variable to access this information</w:t>
      </w:r>
      <w:r w:rsidR="003F75D9" w:rsidRPr="000C3224">
        <w:rPr>
          <w:rFonts w:eastAsia="Times New Roman" w:cstheme="minorHAnsi"/>
          <w:b/>
          <w:bCs/>
          <w:color w:val="C00000"/>
          <w:lang w:eastAsia="en-GB"/>
        </w:rPr>
        <w:t>.</w:t>
      </w:r>
    </w:p>
    <w:p w14:paraId="509A18DF" w14:textId="0B6F0784" w:rsidR="00FE0E11" w:rsidRPr="00FE0E11" w:rsidRDefault="00FE0E11">
      <w:pPr>
        <w:rPr>
          <w:rFonts w:eastAsia="Times New Roman" w:cstheme="minorHAnsi"/>
          <w:color w:val="232333"/>
          <w:lang w:eastAsia="en-GB"/>
        </w:rPr>
      </w:pPr>
      <w:r w:rsidRPr="00FE0E11">
        <w:rPr>
          <w:rFonts w:eastAsia="Times New Roman" w:cstheme="minorHAnsi"/>
          <w:color w:val="232333"/>
          <w:lang w:eastAsia="en-GB"/>
        </w:rPr>
        <w:t xml:space="preserve">As every Hospital uses different IT systems and different ways to document </w:t>
      </w:r>
      <w:proofErr w:type="spellStart"/>
      <w:r w:rsidRPr="00FE0E11">
        <w:rPr>
          <w:rFonts w:eastAsia="Times New Roman" w:cstheme="minorHAnsi"/>
          <w:color w:val="232333"/>
          <w:lang w:eastAsia="en-GB"/>
        </w:rPr>
        <w:t>DrEaMing</w:t>
      </w:r>
      <w:proofErr w:type="spellEnd"/>
      <w:r w:rsidRPr="00FE0E11">
        <w:rPr>
          <w:rFonts w:eastAsia="Times New Roman" w:cstheme="minorHAnsi"/>
          <w:color w:val="232333"/>
          <w:lang w:eastAsia="en-GB"/>
        </w:rPr>
        <w:t xml:space="preserve">, we can understand that it might be very easy or very hard to access this information. If your hospital does not have an easy way to find this information, it would be worth considering how to address this when starting a </w:t>
      </w:r>
      <w:proofErr w:type="spellStart"/>
      <w:r w:rsidRPr="00FE0E11">
        <w:rPr>
          <w:rFonts w:eastAsia="Times New Roman" w:cstheme="minorHAnsi"/>
          <w:color w:val="232333"/>
          <w:lang w:eastAsia="en-GB"/>
        </w:rPr>
        <w:t>DrEaMing</w:t>
      </w:r>
      <w:proofErr w:type="spellEnd"/>
      <w:r w:rsidRPr="00FE0E11">
        <w:rPr>
          <w:rFonts w:eastAsia="Times New Roman" w:cstheme="minorHAnsi"/>
          <w:color w:val="232333"/>
          <w:lang w:eastAsia="en-GB"/>
        </w:rPr>
        <w:t xml:space="preserve"> QI project</w:t>
      </w:r>
      <w:r>
        <w:rPr>
          <w:rFonts w:eastAsia="Times New Roman" w:cstheme="minorHAnsi"/>
          <w:color w:val="232333"/>
          <w:lang w:eastAsia="en-GB"/>
        </w:rPr>
        <w:t xml:space="preserve"> and involve the whole MDT</w:t>
      </w:r>
      <w:r w:rsidR="003F75D9">
        <w:rPr>
          <w:rFonts w:eastAsia="Times New Roman" w:cstheme="minorHAnsi"/>
          <w:color w:val="232333"/>
          <w:lang w:eastAsia="en-GB"/>
        </w:rPr>
        <w:t>,</w:t>
      </w:r>
      <w:r>
        <w:rPr>
          <w:rFonts w:eastAsia="Times New Roman" w:cstheme="minorHAnsi"/>
          <w:color w:val="232333"/>
          <w:lang w:eastAsia="en-GB"/>
        </w:rPr>
        <w:t xml:space="preserve"> so all staff who are inv</w:t>
      </w:r>
      <w:r w:rsidR="003F75D9">
        <w:rPr>
          <w:rFonts w:eastAsia="Times New Roman" w:cstheme="minorHAnsi"/>
          <w:color w:val="232333"/>
          <w:lang w:eastAsia="en-GB"/>
        </w:rPr>
        <w:t>o</w:t>
      </w:r>
      <w:r>
        <w:rPr>
          <w:rFonts w:eastAsia="Times New Roman" w:cstheme="minorHAnsi"/>
          <w:color w:val="232333"/>
          <w:lang w:eastAsia="en-GB"/>
        </w:rPr>
        <w:t>l</w:t>
      </w:r>
      <w:r w:rsidR="003F75D9">
        <w:rPr>
          <w:rFonts w:eastAsia="Times New Roman" w:cstheme="minorHAnsi"/>
          <w:color w:val="232333"/>
          <w:lang w:eastAsia="en-GB"/>
        </w:rPr>
        <w:t>v</w:t>
      </w:r>
      <w:r>
        <w:rPr>
          <w:rFonts w:eastAsia="Times New Roman" w:cstheme="minorHAnsi"/>
          <w:color w:val="232333"/>
          <w:lang w:eastAsia="en-GB"/>
        </w:rPr>
        <w:t>ed in perioperative care know whether patients can DrEaM and whose responsibility it is to document this, and how.</w:t>
      </w:r>
    </w:p>
    <w:p w14:paraId="1BE24C51" w14:textId="5B9354D9" w:rsidR="00FE0E11" w:rsidRDefault="00FE0E11">
      <w:pPr>
        <w:rPr>
          <w:rFonts w:eastAsia="Times New Roman" w:cstheme="minorHAnsi"/>
          <w:b/>
          <w:bCs/>
          <w:color w:val="70AD47" w:themeColor="accent6"/>
          <w:lang w:eastAsia="en-GB"/>
        </w:rPr>
      </w:pPr>
      <w:r>
        <w:rPr>
          <w:rFonts w:eastAsia="Times New Roman" w:cstheme="minorHAnsi"/>
          <w:b/>
          <w:bCs/>
          <w:color w:val="70AD47" w:themeColor="accent6"/>
          <w:lang w:eastAsia="en-GB"/>
        </w:rPr>
        <w:t xml:space="preserve">Top Tips from sites with High </w:t>
      </w:r>
      <w:proofErr w:type="spellStart"/>
      <w:r>
        <w:rPr>
          <w:rFonts w:eastAsia="Times New Roman" w:cstheme="minorHAnsi"/>
          <w:b/>
          <w:bCs/>
          <w:color w:val="70AD47" w:themeColor="accent6"/>
          <w:lang w:eastAsia="en-GB"/>
        </w:rPr>
        <w:t>DrEaMing</w:t>
      </w:r>
      <w:proofErr w:type="spellEnd"/>
      <w:r>
        <w:rPr>
          <w:rFonts w:eastAsia="Times New Roman" w:cstheme="minorHAnsi"/>
          <w:b/>
          <w:bCs/>
          <w:color w:val="70AD47" w:themeColor="accent6"/>
          <w:lang w:eastAsia="en-GB"/>
        </w:rPr>
        <w:t xml:space="preserve"> rates:</w:t>
      </w:r>
    </w:p>
    <w:p w14:paraId="3E2AEA8A" w14:textId="21AF3FCA" w:rsidR="00FE0E11" w:rsidRDefault="00FE0E11">
      <w:pPr>
        <w:rPr>
          <w:rFonts w:eastAsia="Times New Roman" w:cstheme="minorHAnsi"/>
          <w:color w:val="70AD47" w:themeColor="accent6"/>
          <w:lang w:eastAsia="en-GB"/>
        </w:rPr>
      </w:pPr>
      <w:r>
        <w:rPr>
          <w:rFonts w:eastAsia="Times New Roman" w:cstheme="minorHAnsi"/>
          <w:color w:val="70AD47" w:themeColor="accent6"/>
          <w:lang w:eastAsia="en-GB"/>
        </w:rPr>
        <w:lastRenderedPageBreak/>
        <w:t xml:space="preserve">“Prescribe </w:t>
      </w:r>
      <w:proofErr w:type="spellStart"/>
      <w:r>
        <w:rPr>
          <w:rFonts w:eastAsia="Times New Roman" w:cstheme="minorHAnsi"/>
          <w:color w:val="70AD47" w:themeColor="accent6"/>
          <w:lang w:eastAsia="en-GB"/>
        </w:rPr>
        <w:t>DrEaMing</w:t>
      </w:r>
      <w:proofErr w:type="spellEnd"/>
      <w:r>
        <w:rPr>
          <w:rFonts w:eastAsia="Times New Roman" w:cstheme="minorHAnsi"/>
          <w:color w:val="70AD47" w:themeColor="accent6"/>
          <w:lang w:eastAsia="en-GB"/>
        </w:rPr>
        <w:t xml:space="preserve"> on the post op note and then have a section on post op ward round note to acknowledge if it has been achieved and within the time scale”</w:t>
      </w:r>
    </w:p>
    <w:p w14:paraId="5B2EDA82" w14:textId="37073815" w:rsidR="00FE0E11" w:rsidRDefault="00FE0E11">
      <w:pPr>
        <w:rPr>
          <w:rFonts w:eastAsia="Times New Roman" w:cstheme="minorHAnsi"/>
          <w:color w:val="70AD47" w:themeColor="accent6"/>
          <w:lang w:eastAsia="en-GB"/>
        </w:rPr>
      </w:pPr>
      <w:r>
        <w:rPr>
          <w:rFonts w:eastAsia="Times New Roman" w:cstheme="minorHAnsi"/>
          <w:color w:val="70AD47" w:themeColor="accent6"/>
          <w:lang w:eastAsia="en-GB"/>
        </w:rPr>
        <w:t>“</w:t>
      </w:r>
      <w:proofErr w:type="spellStart"/>
      <w:r>
        <w:rPr>
          <w:rFonts w:eastAsia="Times New Roman" w:cstheme="minorHAnsi"/>
          <w:color w:val="70AD47" w:themeColor="accent6"/>
          <w:lang w:eastAsia="en-GB"/>
        </w:rPr>
        <w:t>DrEaMing</w:t>
      </w:r>
      <w:proofErr w:type="spellEnd"/>
      <w:r>
        <w:rPr>
          <w:rFonts w:eastAsia="Times New Roman" w:cstheme="minorHAnsi"/>
          <w:color w:val="70AD47" w:themeColor="accent6"/>
          <w:lang w:eastAsia="en-GB"/>
        </w:rPr>
        <w:t xml:space="preserve"> discussed at the surgical sign out and documented, followed up in recovery or on the ward”</w:t>
      </w:r>
    </w:p>
    <w:p w14:paraId="2AFF50CD" w14:textId="545E9DFF" w:rsidR="00FE0E11" w:rsidRDefault="00FE0E11">
      <w:pPr>
        <w:rPr>
          <w:rFonts w:eastAsia="Times New Roman" w:cstheme="minorHAnsi"/>
          <w:color w:val="70AD47" w:themeColor="accent6"/>
          <w:lang w:eastAsia="en-GB"/>
        </w:rPr>
      </w:pPr>
      <w:r>
        <w:rPr>
          <w:rFonts w:eastAsia="Times New Roman" w:cstheme="minorHAnsi"/>
          <w:color w:val="70AD47" w:themeColor="accent6"/>
          <w:lang w:eastAsia="en-GB"/>
        </w:rPr>
        <w:t xml:space="preserve">“Stickers for the notes to document </w:t>
      </w:r>
      <w:proofErr w:type="spellStart"/>
      <w:r>
        <w:rPr>
          <w:rFonts w:eastAsia="Times New Roman" w:cstheme="minorHAnsi"/>
          <w:color w:val="70AD47" w:themeColor="accent6"/>
          <w:lang w:eastAsia="en-GB"/>
        </w:rPr>
        <w:t>DrEaMing</w:t>
      </w:r>
      <w:proofErr w:type="spellEnd"/>
      <w:r>
        <w:rPr>
          <w:rFonts w:eastAsia="Times New Roman" w:cstheme="minorHAnsi"/>
          <w:color w:val="70AD47" w:themeColor="accent6"/>
          <w:lang w:eastAsia="en-GB"/>
        </w:rPr>
        <w:t>”</w:t>
      </w:r>
    </w:p>
    <w:p w14:paraId="4CE027F0" w14:textId="1AA46C5C" w:rsidR="00FE0E11" w:rsidRPr="000C3224" w:rsidRDefault="00FE0E11">
      <w:pPr>
        <w:rPr>
          <w:rFonts w:eastAsia="Times New Roman" w:cstheme="minorHAnsi"/>
          <w:b/>
          <w:bCs/>
          <w:color w:val="C00000"/>
          <w:lang w:eastAsia="en-GB"/>
        </w:rPr>
      </w:pPr>
      <w:commentRangeStart w:id="1"/>
      <w:r w:rsidRPr="000C3224">
        <w:rPr>
          <w:rFonts w:eastAsia="Times New Roman" w:cstheme="minorHAnsi"/>
          <w:b/>
          <w:bCs/>
          <w:color w:val="C00000"/>
          <w:lang w:eastAsia="en-GB"/>
        </w:rPr>
        <w:t>How can I find out if our trust is participating?</w:t>
      </w:r>
      <w:commentRangeEnd w:id="1"/>
      <w:r w:rsidR="0000081C" w:rsidRPr="000C3224">
        <w:rPr>
          <w:rStyle w:val="CommentReference"/>
          <w:color w:val="C00000"/>
        </w:rPr>
        <w:commentReference w:id="1"/>
      </w:r>
    </w:p>
    <w:p w14:paraId="30DDCD94" w14:textId="7902200C" w:rsidR="00FE0E11" w:rsidRDefault="00FE0E11">
      <w:pPr>
        <w:rPr>
          <w:rFonts w:eastAsia="Times New Roman" w:cstheme="minorHAnsi"/>
          <w:lang w:eastAsia="en-GB"/>
        </w:rPr>
      </w:pPr>
      <w:r>
        <w:rPr>
          <w:rFonts w:eastAsia="Times New Roman" w:cstheme="minorHAnsi"/>
          <w:lang w:eastAsia="en-GB"/>
        </w:rPr>
        <w:t xml:space="preserve">To find </w:t>
      </w:r>
      <w:r w:rsidR="0000081C">
        <w:rPr>
          <w:rFonts w:eastAsia="Times New Roman" w:cstheme="minorHAnsi"/>
          <w:lang w:eastAsia="en-GB"/>
        </w:rPr>
        <w:t>o</w:t>
      </w:r>
      <w:r>
        <w:rPr>
          <w:rFonts w:eastAsia="Times New Roman" w:cstheme="minorHAnsi"/>
          <w:lang w:eastAsia="en-GB"/>
        </w:rPr>
        <w:t xml:space="preserve">ut if your trust is participating in the </w:t>
      </w:r>
      <w:proofErr w:type="spellStart"/>
      <w:r>
        <w:rPr>
          <w:rFonts w:eastAsia="Times New Roman" w:cstheme="minorHAnsi"/>
          <w:lang w:eastAsia="en-GB"/>
        </w:rPr>
        <w:t>DrEaMing</w:t>
      </w:r>
      <w:proofErr w:type="spellEnd"/>
      <w:r>
        <w:rPr>
          <w:rFonts w:eastAsia="Times New Roman" w:cstheme="minorHAnsi"/>
          <w:lang w:eastAsia="en-GB"/>
        </w:rPr>
        <w:t xml:space="preserve"> CQUIN</w:t>
      </w:r>
      <w:r w:rsidR="0000081C">
        <w:rPr>
          <w:rFonts w:eastAsia="Times New Roman" w:cstheme="minorHAnsi"/>
          <w:lang w:eastAsia="en-GB"/>
        </w:rPr>
        <w:t xml:space="preserve"> contact your </w:t>
      </w:r>
      <w:r w:rsidR="00932C8C">
        <w:rPr>
          <w:rFonts w:eastAsia="Times New Roman" w:cstheme="minorHAnsi"/>
          <w:lang w:eastAsia="en-GB"/>
        </w:rPr>
        <w:t xml:space="preserve">Clinical Director or your Audit / Research </w:t>
      </w:r>
      <w:r w:rsidR="00703C88">
        <w:rPr>
          <w:rFonts w:eastAsia="Times New Roman" w:cstheme="minorHAnsi"/>
          <w:lang w:eastAsia="en-GB"/>
        </w:rPr>
        <w:t>department to</w:t>
      </w:r>
      <w:r w:rsidR="0000081C">
        <w:rPr>
          <w:rFonts w:eastAsia="Times New Roman" w:cstheme="minorHAnsi"/>
          <w:lang w:eastAsia="en-GB"/>
        </w:rPr>
        <w:t xml:space="preserve"> find out who is responsible for CQUIN’s at your trust. They should then be able to advise you on this</w:t>
      </w:r>
    </w:p>
    <w:p w14:paraId="5FA4CE66" w14:textId="5AB2ABF1" w:rsidR="0000081C" w:rsidRPr="000C3224" w:rsidRDefault="0000081C">
      <w:pPr>
        <w:rPr>
          <w:rFonts w:eastAsia="Times New Roman" w:cstheme="minorHAnsi"/>
          <w:b/>
          <w:bCs/>
          <w:color w:val="C00000"/>
          <w:lang w:eastAsia="en-GB"/>
        </w:rPr>
      </w:pPr>
      <w:r w:rsidRPr="000C3224">
        <w:rPr>
          <w:rFonts w:eastAsia="Times New Roman" w:cstheme="minorHAnsi"/>
          <w:b/>
          <w:bCs/>
          <w:color w:val="C00000"/>
          <w:lang w:eastAsia="en-GB"/>
        </w:rPr>
        <w:t xml:space="preserve">How much is the financial incentive for the </w:t>
      </w:r>
      <w:proofErr w:type="spellStart"/>
      <w:r w:rsidRPr="000C3224">
        <w:rPr>
          <w:rFonts w:eastAsia="Times New Roman" w:cstheme="minorHAnsi"/>
          <w:b/>
          <w:bCs/>
          <w:color w:val="C00000"/>
          <w:lang w:eastAsia="en-GB"/>
        </w:rPr>
        <w:t>DrEaMing</w:t>
      </w:r>
      <w:proofErr w:type="spellEnd"/>
      <w:r w:rsidRPr="000C3224">
        <w:rPr>
          <w:rFonts w:eastAsia="Times New Roman" w:cstheme="minorHAnsi"/>
          <w:b/>
          <w:bCs/>
          <w:color w:val="C00000"/>
          <w:lang w:eastAsia="en-GB"/>
        </w:rPr>
        <w:t xml:space="preserve"> CQUIN? We want to encourage our trust to participate but have found through PQIP alone, it is hard to get things moving forward.</w:t>
      </w:r>
    </w:p>
    <w:p w14:paraId="137B1D36" w14:textId="6227CE1A" w:rsidR="0000081C" w:rsidRDefault="0000081C">
      <w:pPr>
        <w:rPr>
          <w:rFonts w:eastAsia="Times New Roman" w:cstheme="minorHAnsi"/>
          <w:lang w:eastAsia="en-GB"/>
        </w:rPr>
      </w:pPr>
      <w:commentRangeStart w:id="2"/>
      <w:r>
        <w:rPr>
          <w:rFonts w:eastAsia="Times New Roman" w:cstheme="minorHAnsi"/>
          <w:lang w:eastAsia="en-GB"/>
        </w:rPr>
        <w:t>The financial incentive for CQUINS is</w:t>
      </w:r>
      <w:r w:rsidR="00932C8C">
        <w:rPr>
          <w:rFonts w:eastAsia="Times New Roman" w:cstheme="minorHAnsi"/>
          <w:lang w:eastAsia="en-GB"/>
        </w:rPr>
        <w:t xml:space="preserve"> </w:t>
      </w:r>
      <w:r>
        <w:rPr>
          <w:rFonts w:eastAsia="Times New Roman" w:cstheme="minorHAnsi"/>
          <w:lang w:eastAsia="en-GB"/>
        </w:rPr>
        <w:t>1.</w:t>
      </w:r>
      <w:r w:rsidR="00932C8C">
        <w:rPr>
          <w:rFonts w:eastAsia="Times New Roman" w:cstheme="minorHAnsi"/>
          <w:lang w:eastAsia="en-GB"/>
        </w:rPr>
        <w:t>2</w:t>
      </w:r>
      <w:r>
        <w:rPr>
          <w:rFonts w:eastAsia="Times New Roman" w:cstheme="minorHAnsi"/>
          <w:lang w:eastAsia="en-GB"/>
        </w:rPr>
        <w:t xml:space="preserve">5% of </w:t>
      </w:r>
      <w:r w:rsidR="00932C8C">
        <w:rPr>
          <w:rFonts w:eastAsia="Times New Roman" w:cstheme="minorHAnsi"/>
          <w:lang w:eastAsia="en-GB"/>
        </w:rPr>
        <w:t xml:space="preserve">the hospital providers contract </w:t>
      </w:r>
      <w:r>
        <w:rPr>
          <w:rFonts w:eastAsia="Times New Roman" w:cstheme="minorHAnsi"/>
          <w:lang w:eastAsia="en-GB"/>
        </w:rPr>
        <w:t xml:space="preserve">from NHS England. Hospitals are expected to report on all </w:t>
      </w:r>
      <w:r w:rsidR="00932C8C">
        <w:rPr>
          <w:rFonts w:eastAsia="Times New Roman" w:cstheme="minorHAnsi"/>
          <w:lang w:eastAsia="en-GB"/>
        </w:rPr>
        <w:t>C</w:t>
      </w:r>
      <w:r>
        <w:rPr>
          <w:rFonts w:eastAsia="Times New Roman" w:cstheme="minorHAnsi"/>
          <w:lang w:eastAsia="en-GB"/>
        </w:rPr>
        <w:t>QUINs</w:t>
      </w:r>
      <w:r w:rsidR="00932C8C">
        <w:rPr>
          <w:rFonts w:eastAsia="Times New Roman" w:cstheme="minorHAnsi"/>
          <w:lang w:eastAsia="en-GB"/>
        </w:rPr>
        <w:t xml:space="preserve"> applicable to their NHS </w:t>
      </w:r>
      <w:proofErr w:type="gramStart"/>
      <w:r w:rsidR="00932C8C">
        <w:rPr>
          <w:rFonts w:eastAsia="Times New Roman" w:cstheme="minorHAnsi"/>
          <w:lang w:eastAsia="en-GB"/>
        </w:rPr>
        <w:t>trust,</w:t>
      </w:r>
      <w:r>
        <w:rPr>
          <w:rFonts w:eastAsia="Times New Roman" w:cstheme="minorHAnsi"/>
          <w:lang w:eastAsia="en-GB"/>
        </w:rPr>
        <w:t xml:space="preserve"> but</w:t>
      </w:r>
      <w:proofErr w:type="gramEnd"/>
      <w:r>
        <w:rPr>
          <w:rFonts w:eastAsia="Times New Roman" w:cstheme="minorHAnsi"/>
          <w:lang w:eastAsia="en-GB"/>
        </w:rPr>
        <w:t xml:space="preserve"> </w:t>
      </w:r>
      <w:r w:rsidR="00932C8C">
        <w:rPr>
          <w:rFonts w:eastAsia="Times New Roman" w:cstheme="minorHAnsi"/>
          <w:lang w:eastAsia="en-GB"/>
        </w:rPr>
        <w:t xml:space="preserve">need </w:t>
      </w:r>
      <w:r>
        <w:rPr>
          <w:rFonts w:eastAsia="Times New Roman" w:cstheme="minorHAnsi"/>
          <w:lang w:eastAsia="en-GB"/>
        </w:rPr>
        <w:t xml:space="preserve">commit to achieving 5. </w:t>
      </w:r>
      <w:proofErr w:type="gramStart"/>
      <w:r w:rsidR="00932C8C">
        <w:rPr>
          <w:rFonts w:eastAsia="Times New Roman" w:cstheme="minorHAnsi"/>
          <w:lang w:eastAsia="en-GB"/>
        </w:rPr>
        <w:t>F</w:t>
      </w:r>
      <w:r>
        <w:rPr>
          <w:rFonts w:eastAsia="Times New Roman" w:cstheme="minorHAnsi"/>
          <w:lang w:eastAsia="en-GB"/>
        </w:rPr>
        <w:t xml:space="preserve">or </w:t>
      </w:r>
      <w:proofErr w:type="spellStart"/>
      <w:r>
        <w:rPr>
          <w:rFonts w:eastAsia="Times New Roman" w:cstheme="minorHAnsi"/>
          <w:lang w:eastAsia="en-GB"/>
        </w:rPr>
        <w:t>DrEaMing</w:t>
      </w:r>
      <w:proofErr w:type="spellEnd"/>
      <w:r>
        <w:rPr>
          <w:rFonts w:eastAsia="Times New Roman" w:cstheme="minorHAnsi"/>
          <w:lang w:eastAsia="en-GB"/>
        </w:rPr>
        <w:t xml:space="preserve"> alone, the financial incentive</w:t>
      </w:r>
      <w:proofErr w:type="gramEnd"/>
      <w:r>
        <w:rPr>
          <w:rFonts w:eastAsia="Times New Roman" w:cstheme="minorHAnsi"/>
          <w:lang w:eastAsia="en-GB"/>
        </w:rPr>
        <w:t xml:space="preserve"> is 0.2</w:t>
      </w:r>
      <w:r w:rsidR="00932C8C">
        <w:rPr>
          <w:rFonts w:eastAsia="Times New Roman" w:cstheme="minorHAnsi"/>
          <w:lang w:eastAsia="en-GB"/>
        </w:rPr>
        <w:t xml:space="preserve">5% </w:t>
      </w:r>
      <w:r>
        <w:rPr>
          <w:rFonts w:eastAsia="Times New Roman" w:cstheme="minorHAnsi"/>
          <w:lang w:eastAsia="en-GB"/>
        </w:rPr>
        <w:t>of the hospital’s budget. This may not sound like a large percentage, but it is a large amount of money.</w:t>
      </w:r>
      <w:commentRangeEnd w:id="2"/>
      <w:r>
        <w:rPr>
          <w:rStyle w:val="CommentReference"/>
        </w:rPr>
        <w:commentReference w:id="2"/>
      </w:r>
      <w:r w:rsidR="00932C8C">
        <w:rPr>
          <w:rFonts w:eastAsia="Times New Roman" w:cstheme="minorHAnsi"/>
          <w:lang w:eastAsia="en-GB"/>
        </w:rPr>
        <w:t xml:space="preserve"> Some hospitals are going to use this to fund half multiple consultant PA sessions to allow time to focus on </w:t>
      </w:r>
      <w:proofErr w:type="spellStart"/>
      <w:r w:rsidR="00932C8C">
        <w:rPr>
          <w:rFonts w:eastAsia="Times New Roman" w:cstheme="minorHAnsi"/>
          <w:lang w:eastAsia="en-GB"/>
        </w:rPr>
        <w:t>DrEaMing</w:t>
      </w:r>
      <w:proofErr w:type="spellEnd"/>
      <w:r w:rsidR="00932C8C">
        <w:rPr>
          <w:rFonts w:eastAsia="Times New Roman" w:cstheme="minorHAnsi"/>
          <w:lang w:eastAsia="en-GB"/>
        </w:rPr>
        <w:t xml:space="preserve"> in their surgical subspecialty. </w:t>
      </w:r>
    </w:p>
    <w:p w14:paraId="4DEB9F65" w14:textId="1CDC8388" w:rsidR="0000081C" w:rsidRDefault="0000081C">
      <w:pPr>
        <w:rPr>
          <w:rFonts w:eastAsia="Times New Roman" w:cstheme="minorHAnsi"/>
          <w:lang w:eastAsia="en-GB"/>
        </w:rPr>
      </w:pPr>
      <w:r>
        <w:rPr>
          <w:rFonts w:eastAsia="Times New Roman" w:cstheme="minorHAnsi"/>
          <w:lang w:eastAsia="en-GB"/>
        </w:rPr>
        <w:t xml:space="preserve">We do also understand that is can be difficult to instigate QI when hospitals and staff are stretched, but it is worth remembering that patients that DrEaM have fewer complications and a shorter length of stay. This </w:t>
      </w:r>
      <w:r w:rsidR="003F75D9">
        <w:rPr>
          <w:rFonts w:eastAsia="Times New Roman" w:cstheme="minorHAnsi"/>
          <w:lang w:eastAsia="en-GB"/>
        </w:rPr>
        <w:t>should</w:t>
      </w:r>
      <w:r>
        <w:rPr>
          <w:rFonts w:eastAsia="Times New Roman" w:cstheme="minorHAnsi"/>
          <w:lang w:eastAsia="en-GB"/>
        </w:rPr>
        <w:t xml:space="preserve"> be an incentive for Trusts because it will help patient flow and surgical efficiency and it improves patient care.</w:t>
      </w:r>
    </w:p>
    <w:p w14:paraId="27370E5F" w14:textId="1E58090F" w:rsidR="004019E4" w:rsidRDefault="004019E4">
      <w:pPr>
        <w:rPr>
          <w:rFonts w:eastAsia="Times New Roman" w:cstheme="minorHAnsi"/>
          <w:lang w:eastAsia="en-GB"/>
        </w:rPr>
      </w:pPr>
      <w:r>
        <w:rPr>
          <w:rFonts w:eastAsia="Times New Roman" w:cstheme="minorHAnsi"/>
          <w:lang w:eastAsia="en-GB"/>
        </w:rPr>
        <w:t>Our last webinar and PQIP cohort reports go into the evidence in more detail and have ideas on how to get the whole perioperative MDT involved.</w:t>
      </w:r>
    </w:p>
    <w:p w14:paraId="32604BC8" w14:textId="322B5DEB" w:rsidR="004019E4" w:rsidRPr="000C3224" w:rsidRDefault="004019E4">
      <w:pPr>
        <w:rPr>
          <w:rFonts w:eastAsia="Times New Roman" w:cstheme="minorHAnsi"/>
          <w:b/>
          <w:bCs/>
          <w:color w:val="C00000"/>
          <w:lang w:eastAsia="en-GB"/>
        </w:rPr>
      </w:pPr>
      <w:r w:rsidRPr="000C3224">
        <w:rPr>
          <w:rFonts w:eastAsia="Times New Roman" w:cstheme="minorHAnsi"/>
          <w:b/>
          <w:bCs/>
          <w:color w:val="C00000"/>
          <w:lang w:eastAsia="en-GB"/>
        </w:rPr>
        <w:t xml:space="preserve">Is there anywhere on the PQIP website where Trusts share how they are succeeding with </w:t>
      </w:r>
      <w:proofErr w:type="spellStart"/>
      <w:r w:rsidRPr="000C3224">
        <w:rPr>
          <w:rFonts w:eastAsia="Times New Roman" w:cstheme="minorHAnsi"/>
          <w:b/>
          <w:bCs/>
          <w:color w:val="C00000"/>
          <w:lang w:eastAsia="en-GB"/>
        </w:rPr>
        <w:t>DrEaMing</w:t>
      </w:r>
      <w:proofErr w:type="spellEnd"/>
      <w:r w:rsidRPr="000C3224">
        <w:rPr>
          <w:rFonts w:eastAsia="Times New Roman" w:cstheme="minorHAnsi"/>
          <w:b/>
          <w:bCs/>
          <w:color w:val="C00000"/>
          <w:lang w:eastAsia="en-GB"/>
        </w:rPr>
        <w:t>? We are keen to engage but are struggling on the ground.</w:t>
      </w:r>
    </w:p>
    <w:p w14:paraId="44BED9D6" w14:textId="7485790A" w:rsidR="004019E4" w:rsidRDefault="004019E4">
      <w:r>
        <w:rPr>
          <w:rFonts w:eastAsia="Times New Roman" w:cstheme="minorHAnsi"/>
          <w:lang w:eastAsia="en-GB"/>
        </w:rPr>
        <w:t xml:space="preserve">We understand it can be very difficult to get QI “off the ground”. We hope by running these webinars we will be able to continue to share successes and “top tips”. You will receive a summary set of slides from this webinar where we heard how the Thoracic team at UCLH have achieved success and how patients can drive QI. In the last webinar we shared some ideas too, and the link for this is here: </w:t>
      </w:r>
      <w:hyperlink r:id="rId16" w:history="1">
        <w:proofErr w:type="spellStart"/>
        <w:r>
          <w:rPr>
            <w:rStyle w:val="Hyperlink"/>
          </w:rPr>
          <w:t>DrEaMing</w:t>
        </w:r>
        <w:proofErr w:type="spellEnd"/>
        <w:r>
          <w:rPr>
            <w:rStyle w:val="Hyperlink"/>
          </w:rPr>
          <w:t xml:space="preserve"> Webinar May 2022 (pqip.org.uk)</w:t>
        </w:r>
      </w:hyperlink>
    </w:p>
    <w:p w14:paraId="3F816BC5" w14:textId="1492CF89" w:rsidR="004019E4" w:rsidRDefault="004019E4">
      <w:r>
        <w:t xml:space="preserve">Sharing ideas is key to QI and so it is worth engaging the whole perioperative MDT to seek ideas and talking to colleagues at other </w:t>
      </w:r>
      <w:r w:rsidR="00932C8C">
        <w:t>hospitals</w:t>
      </w:r>
      <w:r>
        <w:t xml:space="preserve"> too.</w:t>
      </w:r>
    </w:p>
    <w:p w14:paraId="743B5318" w14:textId="649CF590" w:rsidR="004019E4" w:rsidRPr="004019E4" w:rsidRDefault="004019E4">
      <w:pPr>
        <w:rPr>
          <w:rFonts w:eastAsia="Times New Roman" w:cstheme="minorHAnsi"/>
          <w:lang w:eastAsia="en-GB"/>
        </w:rPr>
      </w:pPr>
      <w:r>
        <w:t xml:space="preserve">We also like the idea of sharing ideas on-line and so this is something we will think about introducing in the future. </w:t>
      </w:r>
    </w:p>
    <w:p w14:paraId="6D786FD7" w14:textId="40678683" w:rsidR="004019E4" w:rsidRDefault="004019E4">
      <w:pPr>
        <w:rPr>
          <w:rFonts w:eastAsia="Times New Roman" w:cstheme="minorHAnsi"/>
          <w:lang w:eastAsia="en-GB"/>
        </w:rPr>
      </w:pPr>
    </w:p>
    <w:p w14:paraId="5EA02FB9" w14:textId="77777777" w:rsidR="004019E4" w:rsidRPr="0000081C" w:rsidRDefault="004019E4">
      <w:pPr>
        <w:rPr>
          <w:rFonts w:eastAsia="Times New Roman" w:cstheme="minorHAnsi"/>
          <w:lang w:eastAsia="en-GB"/>
        </w:rPr>
      </w:pPr>
    </w:p>
    <w:p w14:paraId="4C397C33" w14:textId="4CB93820" w:rsidR="00FE0E11" w:rsidRPr="006B5F54" w:rsidRDefault="00FE0E11" w:rsidP="00FE0E11">
      <w:pPr>
        <w:shd w:val="clear" w:color="auto" w:fill="FFFFFF"/>
        <w:spacing w:after="150" w:line="240" w:lineRule="auto"/>
        <w:rPr>
          <w:rFonts w:ascii="Open Sans" w:eastAsia="Times New Roman" w:hAnsi="Open Sans" w:cs="Open Sans"/>
          <w:color w:val="232333"/>
          <w:sz w:val="20"/>
          <w:szCs w:val="20"/>
          <w:lang w:eastAsia="en-GB"/>
        </w:rPr>
      </w:pPr>
    </w:p>
    <w:p w14:paraId="1484F862" w14:textId="77777777" w:rsidR="00FE0E11" w:rsidRPr="00FE0E11" w:rsidRDefault="00FE0E11">
      <w:pPr>
        <w:rPr>
          <w:rFonts w:eastAsia="Times New Roman" w:cstheme="minorHAnsi"/>
          <w:color w:val="70AD47" w:themeColor="accent6"/>
          <w:lang w:eastAsia="en-GB"/>
        </w:rPr>
      </w:pPr>
    </w:p>
    <w:p w14:paraId="73FC4C5F" w14:textId="77777777" w:rsidR="00FE0E11" w:rsidRPr="00FE0E11" w:rsidRDefault="00FE0E11">
      <w:pPr>
        <w:rPr>
          <w:rFonts w:eastAsia="Times New Roman" w:cstheme="minorHAnsi"/>
          <w:b/>
          <w:bCs/>
          <w:color w:val="232333"/>
          <w:lang w:eastAsia="en-GB"/>
        </w:rPr>
      </w:pPr>
    </w:p>
    <w:p w14:paraId="4EFFBCD0" w14:textId="43FB602A" w:rsidR="00FE0E11" w:rsidRDefault="00FE0E11">
      <w:pPr>
        <w:rPr>
          <w:rFonts w:eastAsia="Times New Roman" w:cstheme="minorHAnsi"/>
          <w:color w:val="232333"/>
          <w:lang w:eastAsia="en-GB"/>
        </w:rPr>
      </w:pPr>
    </w:p>
    <w:p w14:paraId="1DA4F49D" w14:textId="77777777" w:rsidR="00FE0E11" w:rsidRPr="007C02B3" w:rsidRDefault="00FE0E11">
      <w:pPr>
        <w:rPr>
          <w:rFonts w:cstheme="minorHAnsi"/>
        </w:rPr>
      </w:pPr>
    </w:p>
    <w:sectPr w:rsidR="00FE0E11" w:rsidRPr="007C02B3">
      <w:headerReference w:type="defaul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RWICK, Eleanor (UNIVERSITY COLLEGE LONDON HOSPITALS NHS FOUNDATION TRUST)" w:date="2022-11-21T13:17:00Z" w:initials="WE(CLHNFT">
    <w:p w14:paraId="5A51B90B" w14:textId="4577E2E9" w:rsidR="00F6622C" w:rsidRDefault="00F6622C">
      <w:pPr>
        <w:pStyle w:val="CommentText"/>
      </w:pPr>
      <w:r>
        <w:rPr>
          <w:rStyle w:val="CommentReference"/>
        </w:rPr>
        <w:annotationRef/>
      </w:r>
      <w:r>
        <w:t>Matthew/Ramani, could you just check this answer for me?</w:t>
      </w:r>
    </w:p>
  </w:comment>
  <w:comment w:id="1" w:author="WARWICK, Eleanor (UNIVERSITY COLLEGE LONDON HOSPITALS NHS FOUNDATION TRUST)" w:date="2022-11-21T13:44:00Z" w:initials="WE(CLHNFT">
    <w:p w14:paraId="48869E92" w14:textId="4B829F08" w:rsidR="0000081C" w:rsidRDefault="0000081C">
      <w:pPr>
        <w:pStyle w:val="CommentText"/>
      </w:pPr>
      <w:r>
        <w:rPr>
          <w:rStyle w:val="CommentReference"/>
        </w:rPr>
        <w:annotationRef/>
      </w:r>
      <w:r>
        <w:t>Matthew/Ramani, am I correct in saying this?</w:t>
      </w:r>
    </w:p>
  </w:comment>
  <w:comment w:id="2" w:author="WARWICK, Eleanor (UNIVERSITY COLLEGE LONDON HOSPITALS NHS FOUNDATION TRUST)" w:date="2022-11-21T13:52:00Z" w:initials="WE(CLHNFT">
    <w:p w14:paraId="6D7F160B" w14:textId="7CCF6594" w:rsidR="0000081C" w:rsidRDefault="0000081C">
      <w:pPr>
        <w:pStyle w:val="CommentText"/>
      </w:pPr>
      <w:r>
        <w:rPr>
          <w:rStyle w:val="CommentReference"/>
        </w:rPr>
        <w:annotationRef/>
      </w:r>
      <w:r>
        <w:t>Please can matthew or ramani check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51B90B" w15:done="1"/>
  <w15:commentEx w15:paraId="48869E92" w15:done="1"/>
  <w15:commentEx w15:paraId="6D7F160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5F8FC" w16cex:dateUtc="2022-11-21T13:17:00Z"/>
  <w16cex:commentExtensible w16cex:durableId="2725FF4B" w16cex:dateUtc="2022-11-21T13:44:00Z"/>
  <w16cex:commentExtensible w16cex:durableId="2726010D" w16cex:dateUtc="2022-11-21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1B90B" w16cid:durableId="2725F8FC"/>
  <w16cid:commentId w16cid:paraId="48869E92" w16cid:durableId="2725FF4B"/>
  <w16cid:commentId w16cid:paraId="6D7F160B" w16cid:durableId="272601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257F" w14:textId="77777777" w:rsidR="008C03AF" w:rsidRDefault="008C03AF" w:rsidP="000C3224">
      <w:pPr>
        <w:spacing w:after="0" w:line="240" w:lineRule="auto"/>
      </w:pPr>
      <w:r>
        <w:separator/>
      </w:r>
    </w:p>
  </w:endnote>
  <w:endnote w:type="continuationSeparator" w:id="0">
    <w:p w14:paraId="57ADEE2B" w14:textId="77777777" w:rsidR="008C03AF" w:rsidRDefault="008C03AF" w:rsidP="000C3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DE07" w14:textId="77777777" w:rsidR="008C03AF" w:rsidRDefault="008C03AF" w:rsidP="000C3224">
      <w:pPr>
        <w:spacing w:after="0" w:line="240" w:lineRule="auto"/>
      </w:pPr>
      <w:r>
        <w:separator/>
      </w:r>
    </w:p>
  </w:footnote>
  <w:footnote w:type="continuationSeparator" w:id="0">
    <w:p w14:paraId="1CDC1CE7" w14:textId="77777777" w:rsidR="008C03AF" w:rsidRDefault="008C03AF" w:rsidP="000C3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51723" w14:textId="31D6EA05" w:rsidR="000C3224" w:rsidRDefault="000C3224" w:rsidP="000C3224">
    <w:pPr>
      <w:pStyle w:val="Header"/>
    </w:pPr>
    <w:r w:rsidRPr="000C3224">
      <w:rPr>
        <w:noProof/>
      </w:rPr>
      <w:drawing>
        <wp:inline distT="0" distB="0" distL="0" distR="0" wp14:anchorId="2EF70DF9" wp14:editId="4AADE000">
          <wp:extent cx="2426369" cy="571500"/>
          <wp:effectExtent l="0" t="0" r="0" b="0"/>
          <wp:docPr id="9" name="Picture 8">
            <a:extLst xmlns:a="http://schemas.openxmlformats.org/drawingml/2006/main">
              <a:ext uri="{FF2B5EF4-FFF2-40B4-BE49-F238E27FC236}">
                <a16:creationId xmlns:a16="http://schemas.microsoft.com/office/drawing/2014/main" id="{92D921A2-EBE7-4868-985B-878A390D2A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92D921A2-EBE7-4868-985B-878A390D2AB3}"/>
                      </a:ext>
                    </a:extLst>
                  </pic:cNvPr>
                  <pic:cNvPicPr>
                    <a:picLocks noChangeAspect="1"/>
                  </pic:cNvPicPr>
                </pic:nvPicPr>
                <pic:blipFill>
                  <a:blip r:embed="rId1"/>
                  <a:stretch>
                    <a:fillRect/>
                  </a:stretch>
                </pic:blipFill>
                <pic:spPr>
                  <a:xfrm>
                    <a:off x="0" y="0"/>
                    <a:ext cx="2426369" cy="571500"/>
                  </a:xfrm>
                  <a:prstGeom prst="rect">
                    <a:avLst/>
                  </a:prstGeom>
                </pic:spPr>
              </pic:pic>
            </a:graphicData>
          </a:graphic>
        </wp:inline>
      </w:drawing>
    </w:r>
    <w:r>
      <w:t xml:space="preserve">                                                                                  </w:t>
    </w:r>
  </w:p>
  <w:p w14:paraId="4D484CCF" w14:textId="05AD3CD7" w:rsidR="000C3224" w:rsidRDefault="000C3224">
    <w:pPr>
      <w:pStyle w:val="Header"/>
    </w:pP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RWICK, Eleanor (UNIVERSITY COLLEGE LONDON HOSPITALS NHS FOUNDATION TRUST)">
    <w15:presenceInfo w15:providerId="AD" w15:userId="S::eleanor.warwick3@nhs.net::1e2a04b1-0f59-4e02-b36d-a3bed36483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B1"/>
    <w:rsid w:val="0000081C"/>
    <w:rsid w:val="00087A39"/>
    <w:rsid w:val="00093312"/>
    <w:rsid w:val="000C3224"/>
    <w:rsid w:val="001227A1"/>
    <w:rsid w:val="002029F5"/>
    <w:rsid w:val="0023721A"/>
    <w:rsid w:val="00297B35"/>
    <w:rsid w:val="002B45F3"/>
    <w:rsid w:val="003934B5"/>
    <w:rsid w:val="003F75D9"/>
    <w:rsid w:val="004019E4"/>
    <w:rsid w:val="00431B29"/>
    <w:rsid w:val="00620A2C"/>
    <w:rsid w:val="00703C88"/>
    <w:rsid w:val="00747B3D"/>
    <w:rsid w:val="007C02B3"/>
    <w:rsid w:val="007D7C1F"/>
    <w:rsid w:val="00851967"/>
    <w:rsid w:val="008C03AF"/>
    <w:rsid w:val="00932C8C"/>
    <w:rsid w:val="00A117B1"/>
    <w:rsid w:val="00A21111"/>
    <w:rsid w:val="00A33B45"/>
    <w:rsid w:val="00A54623"/>
    <w:rsid w:val="00A86387"/>
    <w:rsid w:val="00A9124B"/>
    <w:rsid w:val="00C62828"/>
    <w:rsid w:val="00E11729"/>
    <w:rsid w:val="00E52DB7"/>
    <w:rsid w:val="00F1636A"/>
    <w:rsid w:val="00F6622C"/>
    <w:rsid w:val="00F93B43"/>
    <w:rsid w:val="00FE0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02D03"/>
  <w15:chartTrackingRefBased/>
  <w15:docId w15:val="{4F31C027-818C-42E8-9977-19F3A428C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7B1"/>
    <w:rPr>
      <w:color w:val="0000FF"/>
      <w:u w:val="single"/>
    </w:rPr>
  </w:style>
  <w:style w:type="character" w:styleId="CommentReference">
    <w:name w:val="annotation reference"/>
    <w:basedOn w:val="DefaultParagraphFont"/>
    <w:uiPriority w:val="99"/>
    <w:semiHidden/>
    <w:unhideWhenUsed/>
    <w:rsid w:val="00F6622C"/>
    <w:rPr>
      <w:sz w:val="16"/>
      <w:szCs w:val="16"/>
    </w:rPr>
  </w:style>
  <w:style w:type="paragraph" w:styleId="CommentText">
    <w:name w:val="annotation text"/>
    <w:basedOn w:val="Normal"/>
    <w:link w:val="CommentTextChar"/>
    <w:uiPriority w:val="99"/>
    <w:semiHidden/>
    <w:unhideWhenUsed/>
    <w:rsid w:val="00F6622C"/>
    <w:pPr>
      <w:spacing w:line="240" w:lineRule="auto"/>
    </w:pPr>
    <w:rPr>
      <w:sz w:val="20"/>
      <w:szCs w:val="20"/>
    </w:rPr>
  </w:style>
  <w:style w:type="character" w:customStyle="1" w:styleId="CommentTextChar">
    <w:name w:val="Comment Text Char"/>
    <w:basedOn w:val="DefaultParagraphFont"/>
    <w:link w:val="CommentText"/>
    <w:uiPriority w:val="99"/>
    <w:semiHidden/>
    <w:rsid w:val="00F6622C"/>
    <w:rPr>
      <w:sz w:val="20"/>
      <w:szCs w:val="20"/>
    </w:rPr>
  </w:style>
  <w:style w:type="paragraph" w:styleId="CommentSubject">
    <w:name w:val="annotation subject"/>
    <w:basedOn w:val="CommentText"/>
    <w:next w:val="CommentText"/>
    <w:link w:val="CommentSubjectChar"/>
    <w:uiPriority w:val="99"/>
    <w:semiHidden/>
    <w:unhideWhenUsed/>
    <w:rsid w:val="00F6622C"/>
    <w:rPr>
      <w:b/>
      <w:bCs/>
    </w:rPr>
  </w:style>
  <w:style w:type="character" w:customStyle="1" w:styleId="CommentSubjectChar">
    <w:name w:val="Comment Subject Char"/>
    <w:basedOn w:val="CommentTextChar"/>
    <w:link w:val="CommentSubject"/>
    <w:uiPriority w:val="99"/>
    <w:semiHidden/>
    <w:rsid w:val="00F6622C"/>
    <w:rPr>
      <w:b/>
      <w:bCs/>
      <w:sz w:val="20"/>
      <w:szCs w:val="20"/>
    </w:rPr>
  </w:style>
  <w:style w:type="character" w:styleId="UnresolvedMention">
    <w:name w:val="Unresolved Mention"/>
    <w:basedOn w:val="DefaultParagraphFont"/>
    <w:uiPriority w:val="99"/>
    <w:semiHidden/>
    <w:unhideWhenUsed/>
    <w:rsid w:val="007C02B3"/>
    <w:rPr>
      <w:color w:val="605E5C"/>
      <w:shd w:val="clear" w:color="auto" w:fill="E1DFDD"/>
    </w:rPr>
  </w:style>
  <w:style w:type="paragraph" w:styleId="Header">
    <w:name w:val="header"/>
    <w:basedOn w:val="Normal"/>
    <w:link w:val="HeaderChar"/>
    <w:uiPriority w:val="99"/>
    <w:unhideWhenUsed/>
    <w:rsid w:val="000C32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224"/>
  </w:style>
  <w:style w:type="paragraph" w:styleId="Footer">
    <w:name w:val="footer"/>
    <w:basedOn w:val="Normal"/>
    <w:link w:val="FooterChar"/>
    <w:uiPriority w:val="99"/>
    <w:unhideWhenUsed/>
    <w:rsid w:val="000C32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608080">
      <w:bodyDiv w:val="1"/>
      <w:marLeft w:val="0"/>
      <w:marRight w:val="0"/>
      <w:marTop w:val="0"/>
      <w:marBottom w:val="0"/>
      <w:divBdr>
        <w:top w:val="none" w:sz="0" w:space="0" w:color="auto"/>
        <w:left w:val="none" w:sz="0" w:space="0" w:color="auto"/>
        <w:bottom w:val="none" w:sz="0" w:space="0" w:color="auto"/>
        <w:right w:val="none" w:sz="0" w:space="0" w:color="auto"/>
      </w:divBdr>
    </w:div>
    <w:div w:id="14138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qip.org.uk/pages/ar2021" TargetMode="External"/><Relationship Id="rId13" Type="http://schemas.openxmlformats.org/officeDocument/2006/relationships/hyperlink" Target="https://www.gettingitrightfirsttime.co.uk/advice-and-guidance/dreaming-cqui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8/08/relationships/commentsExtensible" Target="commentsExtensible.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pqip.org.uk/pages/dreamweb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qip.org.uk/pages/dreamweb22" TargetMode="External"/><Relationship Id="rId11" Type="http://schemas.microsoft.com/office/2016/09/relationships/commentsIds" Target="commentsIds.xml"/><Relationship Id="rId5" Type="http://schemas.openxmlformats.org/officeDocument/2006/relationships/endnotes" Target="endnotes.xml"/><Relationship Id="rId15" Type="http://schemas.openxmlformats.org/officeDocument/2006/relationships/hyperlink" Target="mailto:pqip@rcoa.ac.uk"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comments" Target="comments.xml"/><Relationship Id="rId14" Type="http://schemas.openxmlformats.org/officeDocument/2006/relationships/hyperlink" Target="https://authors.elsevier.com/sd/article/S0007-0912(22)00146-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Eleanor (UNIVERSITY COLLEGE LONDON HOSPITALS NHS FOUNDATION TRUST)</dc:creator>
  <cp:keywords/>
  <dc:description/>
  <cp:lastModifiedBy>Dominic Olive</cp:lastModifiedBy>
  <cp:revision>2</cp:revision>
  <dcterms:created xsi:type="dcterms:W3CDTF">2023-01-11T12:44:00Z</dcterms:created>
  <dcterms:modified xsi:type="dcterms:W3CDTF">2023-01-11T12:44:00Z</dcterms:modified>
</cp:coreProperties>
</file>